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黑体" w:eastAsia="仿宋_GB2312" w:cs="Times New Roman"/>
          <w:color w:val="000000"/>
          <w:sz w:val="32"/>
          <w:szCs w:val="32"/>
          <w:lang w:val="en-US" w:eastAsia="zh-CN"/>
        </w:rPr>
      </w:pPr>
      <w:r>
        <w:rPr>
          <w:rFonts w:hint="eastAsia" w:ascii="仿宋_GB2312" w:hAnsi="黑体" w:eastAsia="仿宋_GB2312" w:cs="Times New Roman"/>
          <w:color w:val="000000"/>
          <w:sz w:val="32"/>
          <w:szCs w:val="32"/>
          <w:lang w:val="en-US" w:eastAsia="zh-CN"/>
        </w:rPr>
        <w:t>附件：</w:t>
      </w:r>
    </w:p>
    <w:p>
      <w:pPr>
        <w:numPr>
          <w:ilvl w:val="0"/>
          <w:numId w:val="0"/>
        </w:numPr>
        <w:jc w:val="center"/>
        <w:rPr>
          <w:rFonts w:hint="eastAsia" w:ascii="黑体" w:hAnsi="黑体" w:eastAsia="黑体" w:cs="黑体"/>
          <w:color w:val="000000"/>
          <w:sz w:val="32"/>
          <w:szCs w:val="32"/>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lang w:val="en-US" w:eastAsia="zh-CN"/>
        </w:rPr>
        <w:t>主讲教师简介</w:t>
      </w:r>
    </w:p>
    <w:p>
      <w:pPr>
        <w:spacing w:line="52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陈明泉 </w:t>
      </w:r>
      <w:r>
        <w:rPr>
          <w:rFonts w:hint="eastAsia" w:ascii="仿宋_GB2312" w:hAnsi="仿宋_GB2312" w:eastAsia="仿宋_GB2312" w:cs="仿宋_GB2312"/>
          <w:color w:val="000000"/>
          <w:sz w:val="32"/>
          <w:szCs w:val="32"/>
          <w:shd w:val="clear" w:color="auto" w:fill="FFFFFF"/>
        </w:rPr>
        <w:t>山东省工程师协会创新发明研究中心主任，山东省民盟盟员，教授</w:t>
      </w:r>
      <w:r>
        <w:rPr>
          <w:rFonts w:hint="eastAsia" w:ascii="仿宋_GB2312" w:hAnsi="仿宋_GB2312" w:eastAsia="仿宋_GB2312" w:cs="仿宋_GB2312"/>
          <w:color w:val="000000"/>
          <w:sz w:val="32"/>
          <w:szCs w:val="32"/>
          <w:shd w:val="clear" w:color="auto" w:fill="FFFFFF"/>
          <w:lang w:val="en-US" w:eastAsia="zh-CN"/>
        </w:rPr>
        <w:t>。</w:t>
      </w:r>
    </w:p>
    <w:p>
      <w:pPr>
        <w:spacing w:line="52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山东省十大青少年校外科技教育专家。山东省青少年科普专家团成员，中国发明协会中小学创造教育分会副会长，中国高校创新创业教育研究中心专家库专家</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山东发明协会副会长。荣获《陈明泉创新发明教育科普工作室》称号，荣获第二届“影响济南”科技人物科普贡献奖。</w:t>
      </w:r>
      <w:r>
        <w:rPr>
          <w:rFonts w:hint="eastAsia" w:ascii="仿宋_GB2312" w:hAnsi="仿宋_GB2312" w:eastAsia="仿宋_GB2312" w:cs="仿宋_GB2312"/>
          <w:color w:val="000000"/>
          <w:sz w:val="32"/>
          <w:szCs w:val="32"/>
          <w:shd w:val="clear" w:color="auto" w:fill="FFFFFF"/>
          <w:lang w:val="en-US" w:eastAsia="zh-CN"/>
        </w:rPr>
        <w:t xml:space="preserve">《陈明泉创新发明教育科普工作室》入选2022年山东省科普示范工程项目名单是科普团队。 </w:t>
      </w:r>
      <w:r>
        <w:rPr>
          <w:rFonts w:hint="eastAsia" w:ascii="仿宋_GB2312" w:hAnsi="仿宋_GB2312" w:eastAsia="仿宋_GB2312" w:cs="仿宋_GB2312"/>
          <w:color w:val="000000"/>
          <w:sz w:val="32"/>
          <w:szCs w:val="32"/>
          <w:shd w:val="clear" w:color="auto" w:fill="FFFFFF"/>
        </w:rPr>
        <w:t>山东省工程师协会</w:t>
      </w:r>
      <w:r>
        <w:rPr>
          <w:rFonts w:hint="eastAsia" w:ascii="仿宋_GB2312" w:hAnsi="仿宋_GB2312" w:eastAsia="仿宋_GB2312" w:cs="仿宋_GB2312"/>
          <w:color w:val="000000"/>
          <w:sz w:val="32"/>
          <w:szCs w:val="32"/>
          <w:shd w:val="clear" w:color="auto" w:fill="FFFFFF"/>
          <w:lang w:val="en-US" w:eastAsia="zh-CN"/>
        </w:rPr>
        <w:t>“卓越工程师创新能力”提升项目负责人之一。</w:t>
      </w:r>
    </w:p>
    <w:p>
      <w:pPr>
        <w:spacing w:line="52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先后做过教师，产品企划，营销企划，产品开发，现有20余项专利。在企业曾做过公司全国总调度，企业经理等。</w:t>
      </w:r>
    </w:p>
    <w:p>
      <w:pPr>
        <w:spacing w:line="52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20多年发明创造教育教学实践，先后为中小学、大学、企业开展系列的发明创造培训。</w:t>
      </w:r>
    </w:p>
    <w:p>
      <w:pPr>
        <w:spacing w:line="52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8年专利事务所的专业服务经历，提出了总结式专利代理，跟踪式专利代理，专利战略式专利代理等新型服务模式，创建了知识产权教育培训与专利代理相结合的新型代理模式.率先提出了企业专利运营的思想和操作方法。</w:t>
      </w:r>
    </w:p>
    <w:p>
      <w:pPr>
        <w:spacing w:line="52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六个工作背景：对创新发明课程开发有影响的工作背景</w:t>
      </w:r>
    </w:p>
    <w:p>
      <w:pPr>
        <w:numPr>
          <w:numId w:val="0"/>
        </w:numPr>
        <w:spacing w:line="52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bookmarkStart w:id="0" w:name="_GoBack"/>
      <w:bookmarkEnd w:id="0"/>
      <w:r>
        <w:rPr>
          <w:rFonts w:hint="eastAsia" w:ascii="黑体" w:hAnsi="黑体" w:eastAsia="黑体" w:cs="黑体"/>
          <w:color w:val="000000"/>
          <w:sz w:val="32"/>
          <w:szCs w:val="32"/>
          <w:shd w:val="clear" w:color="auto" w:fill="FFFFFF"/>
          <w:lang w:val="en-US" w:eastAsia="zh-CN"/>
        </w:rPr>
        <w:t>一、教师背景</w:t>
      </w:r>
    </w:p>
    <w:p>
      <w:pPr>
        <w:numPr>
          <w:ilvl w:val="0"/>
          <w:numId w:val="0"/>
        </w:numPr>
        <w:spacing w:line="52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知道老师怎么当，怎么教学，怎么教得好。</w:t>
      </w:r>
    </w:p>
    <w:p>
      <w:pPr>
        <w:numPr>
          <w:numId w:val="0"/>
        </w:numPr>
        <w:spacing w:line="520" w:lineRule="exact"/>
        <w:ind w:firstLine="640" w:firstLineChars="200"/>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二、发明背景</w:t>
      </w:r>
    </w:p>
    <w:p>
      <w:pPr>
        <w:numPr>
          <w:ilvl w:val="0"/>
          <w:numId w:val="0"/>
        </w:numPr>
        <w:spacing w:line="52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有自己的发明创造成果及经验，了解发明创造的整个过程，编写有相关类图书，并评选为科技部优秀科普图书。</w:t>
      </w:r>
    </w:p>
    <w:p>
      <w:pPr>
        <w:numPr>
          <w:numId w:val="0"/>
        </w:numPr>
        <w:spacing w:line="520" w:lineRule="exact"/>
        <w:ind w:leftChars="200" w:firstLine="320" w:firstLineChars="100"/>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三、企业产品开发背景</w:t>
      </w:r>
    </w:p>
    <w:p>
      <w:pPr>
        <w:numPr>
          <w:ilvl w:val="0"/>
          <w:numId w:val="0"/>
        </w:numPr>
        <w:spacing w:line="52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了解企业产品开发的方法，过程，要求等</w:t>
      </w:r>
    </w:p>
    <w:p>
      <w:pPr>
        <w:numPr>
          <w:numId w:val="0"/>
        </w:numPr>
        <w:spacing w:line="520" w:lineRule="exact"/>
        <w:ind w:firstLine="640" w:firstLineChars="200"/>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四、企业产品的策划营销背景</w:t>
      </w:r>
    </w:p>
    <w:p>
      <w:pPr>
        <w:numPr>
          <w:ilvl w:val="0"/>
          <w:numId w:val="0"/>
        </w:numPr>
        <w:spacing w:line="52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策划一个产品，从市场的调研，产品定位，市场定位定价，包装，到员工产品知识、营销策划材料的设计编辑，产品的广告策划，产品的广告制作，营销实施等。</w:t>
      </w:r>
    </w:p>
    <w:p>
      <w:pPr>
        <w:numPr>
          <w:ilvl w:val="0"/>
          <w:numId w:val="0"/>
        </w:numPr>
        <w:spacing w:line="520" w:lineRule="exact"/>
        <w:ind w:firstLine="640" w:firstLineChars="200"/>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五、知识产权背景</w:t>
      </w:r>
    </w:p>
    <w:p>
      <w:pPr>
        <w:numPr>
          <w:ilvl w:val="0"/>
          <w:numId w:val="0"/>
        </w:numPr>
        <w:spacing w:line="52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常年从事知识产权工作，对知识产权的相关事宜，特别是专利比较熟悉，编写有相关方面的教材。</w:t>
      </w:r>
    </w:p>
    <w:p>
      <w:pPr>
        <w:numPr>
          <w:ilvl w:val="0"/>
          <w:numId w:val="0"/>
        </w:numPr>
        <w:spacing w:line="520" w:lineRule="exact"/>
        <w:ind w:firstLine="640" w:firstLineChars="200"/>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六、参与国内创新发明教育的背景</w:t>
      </w:r>
    </w:p>
    <w:p>
      <w:pPr>
        <w:numPr>
          <w:ilvl w:val="0"/>
          <w:numId w:val="0"/>
        </w:numPr>
        <w:spacing w:line="52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92年开始开展创新教育，参与了中国创造学会活动，参与了中国知识产权培训中心的相关活动，参与了教育部，中央教科院的相关活动，是创新方法中科院培训班14期学员。了解创新教育国内发展的相关状况。</w:t>
      </w:r>
    </w:p>
    <w:p>
      <w:pPr>
        <w:numPr>
          <w:ilvl w:val="0"/>
          <w:numId w:val="0"/>
        </w:numPr>
        <w:spacing w:line="520" w:lineRule="exact"/>
        <w:ind w:firstLine="640" w:firstLineChars="200"/>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七、主要成果</w:t>
      </w:r>
    </w:p>
    <w:p>
      <w:pPr>
        <w:spacing w:line="52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研发了一套能有效提高人的创新能力的课程体系。</w:t>
      </w:r>
    </w:p>
    <w:p>
      <w:pPr>
        <w:spacing w:line="52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出版图书《创意与发明》，《中小学发明创造与知识产权》（动画、动漫），《创新思维与发明》。《中小学发明创造与知识产权》是国家知识产权培训中心组织编写的面向中小学生的创新发明与知识产权课程。</w:t>
      </w:r>
    </w:p>
    <w:p>
      <w:pPr>
        <w:spacing w:line="520" w:lineRule="exac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《创新思维与发明》图书是国家知识产权局组织编写，面向全国中小学的知识产权教育教学图书。《创新思维与发明》（《青少年知识产权普及教育丛书》（5 册）之一）被科技部评选为2020 年全国优秀科普作品。</w:t>
      </w:r>
    </w:p>
    <w:p>
      <w:pPr>
        <w:spacing w:line="52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自1992年开展发明创造教育，先后在中小学，高校，企业等开展创新发明教育，累计培养发明创造人员20万余名。 各类学员</w:t>
      </w:r>
      <w:r>
        <w:rPr>
          <w:rFonts w:hint="eastAsia" w:ascii="仿宋_GB2312" w:hAnsi="仿宋_GB2312" w:eastAsia="仿宋_GB2312" w:cs="仿宋_GB2312"/>
          <w:color w:val="000000"/>
          <w:sz w:val="32"/>
          <w:szCs w:val="32"/>
          <w:shd w:val="clear" w:color="auto" w:fill="FFFFFF"/>
        </w:rPr>
        <w:t>申请专利累计已达10000余项</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参与了将军集团专利战略的制定工作。</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ind w:firstLine="300" w:firstLineChars="100"/>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p>
    <w:p>
      <w:pPr>
        <w:rPr>
          <w:rFonts w:hint="eastAsia" w:ascii="仿宋" w:hAnsi="仿宋" w:eastAsia="仿宋" w:cs="仿宋"/>
          <w:sz w:val="30"/>
          <w:szCs w:val="30"/>
          <w:lang w:val="en-US" w:eastAsia="zh-CN"/>
        </w:rPr>
      </w:pPr>
      <w:r>
        <w:rPr>
          <w:rFonts w:hint="eastAsia" w:ascii="仿宋" w:hAnsi="仿宋" w:eastAsia="仿宋" w:cs="仿宋"/>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14"/>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2"/>
      <w:suff w:val="nothing"/>
      <w:lvlText w:val="%1%2.%3.%4　"/>
      <w:lvlJc w:val="left"/>
      <w:pPr>
        <w:ind w:left="1418"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NGM5NmFkYjJjNjQyZTE1NDJlNmEwZTY5MjMwY2QifQ=="/>
  </w:docVars>
  <w:rsids>
    <w:rsidRoot w:val="08AA2309"/>
    <w:rsid w:val="003F1B4B"/>
    <w:rsid w:val="08AA2309"/>
    <w:rsid w:val="0D7C1377"/>
    <w:rsid w:val="17B44E65"/>
    <w:rsid w:val="1F177C5C"/>
    <w:rsid w:val="206C3C4E"/>
    <w:rsid w:val="21A02638"/>
    <w:rsid w:val="2C6E030A"/>
    <w:rsid w:val="2F4822F4"/>
    <w:rsid w:val="322D76B2"/>
    <w:rsid w:val="34827688"/>
    <w:rsid w:val="3C58114A"/>
    <w:rsid w:val="462A6010"/>
    <w:rsid w:val="47B51A35"/>
    <w:rsid w:val="48434977"/>
    <w:rsid w:val="49DE239B"/>
    <w:rsid w:val="4B4A4961"/>
    <w:rsid w:val="4BDF1C19"/>
    <w:rsid w:val="50D0263C"/>
    <w:rsid w:val="583957F9"/>
    <w:rsid w:val="59C9386B"/>
    <w:rsid w:val="5C64415D"/>
    <w:rsid w:val="65961E31"/>
    <w:rsid w:val="67B13312"/>
    <w:rsid w:val="68E76829"/>
    <w:rsid w:val="70387B49"/>
    <w:rsid w:val="72B34594"/>
    <w:rsid w:val="72E60E2F"/>
    <w:rsid w:val="73E66E6E"/>
    <w:rsid w:val="7A2E7E19"/>
    <w:rsid w:val="7A7712D8"/>
    <w:rsid w:val="7E672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bCs/>
    </w:rPr>
  </w:style>
  <w:style w:type="character" w:styleId="8">
    <w:name w:val="FollowedHyperlink"/>
    <w:basedOn w:val="6"/>
    <w:qFormat/>
    <w:uiPriority w:val="0"/>
    <w:rPr>
      <w:color w:val="800080"/>
      <w:u w:val="none"/>
    </w:rPr>
  </w:style>
  <w:style w:type="character" w:styleId="9">
    <w:name w:val="Hyperlink"/>
    <w:basedOn w:val="6"/>
    <w:qFormat/>
    <w:uiPriority w:val="0"/>
    <w:rPr>
      <w:color w:val="0000FF"/>
      <w:u w:val="none"/>
    </w:rPr>
  </w:style>
  <w:style w:type="paragraph" w:styleId="10">
    <w:name w:val="List Paragraph"/>
    <w:basedOn w:val="1"/>
    <w:unhideWhenUsed/>
    <w:qFormat/>
    <w:uiPriority w:val="99"/>
    <w:pPr>
      <w:ind w:firstLine="420" w:firstLineChars="200"/>
    </w:pPr>
  </w:style>
  <w:style w:type="paragraph" w:customStyle="1" w:styleId="11">
    <w:name w:val="标准文件_二级无标题"/>
    <w:basedOn w:val="12"/>
    <w:qFormat/>
    <w:uiPriority w:val="0"/>
    <w:pPr>
      <w:spacing w:before="0" w:beforeLines="0" w:after="0" w:afterLines="0"/>
      <w:outlineLvl w:val="9"/>
    </w:pPr>
    <w:rPr>
      <w:rFonts w:ascii="宋体" w:eastAsia="宋体"/>
    </w:rPr>
  </w:style>
  <w:style w:type="paragraph" w:customStyle="1" w:styleId="12">
    <w:name w:val="标准文件_二级条标题"/>
    <w:next w:val="13"/>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1080</Words>
  <Characters>1098</Characters>
  <Lines>0</Lines>
  <Paragraphs>0</Paragraphs>
  <TotalTime>34</TotalTime>
  <ScaleCrop>false</ScaleCrop>
  <LinksUpToDate>false</LinksUpToDate>
  <CharactersWithSpaces>1124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2022-12-19T08:08:00Z</dcterms:created>
  <dc:creator>Administrator</dc:creator>
  <cp:lastModifiedBy>Administrator</cp:lastModifiedBy>
  <dcterms:modified xsi:type="dcterms:W3CDTF">2022-12-28T08:34:19Z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FAE1A1DFC2B64D7C9B8211407216FC95</vt:lpwstr>
  </property>
</Properties>
</file>