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6454C" w14:textId="6F7BEBC6" w:rsidR="00410505" w:rsidRDefault="00410505" w:rsidP="00410505">
      <w:pPr>
        <w:spacing w:before="101" w:line="226" w:lineRule="auto"/>
        <w:ind w:left="18" w:hangingChars="6" w:hanging="18"/>
        <w:rPr>
          <w:rFonts w:ascii="黑体" w:eastAsia="黑体" w:hAnsi="黑体" w:cs="黑体"/>
          <w:spacing w:val="-7"/>
          <w:sz w:val="31"/>
          <w:szCs w:val="31"/>
        </w:rPr>
      </w:pPr>
      <w:r>
        <w:rPr>
          <w:rFonts w:ascii="黑体" w:eastAsia="黑体" w:hAnsi="黑体" w:cs="黑体"/>
          <w:spacing w:val="-7"/>
          <w:sz w:val="31"/>
          <w:szCs w:val="31"/>
        </w:rPr>
        <w:t>附件</w:t>
      </w:r>
      <w:r>
        <w:rPr>
          <w:rFonts w:ascii="黑体" w:eastAsia="黑体" w:hAnsi="黑体" w:cs="黑体"/>
          <w:spacing w:val="-49"/>
          <w:sz w:val="31"/>
          <w:szCs w:val="31"/>
        </w:rPr>
        <w:t xml:space="preserve"> </w:t>
      </w:r>
      <w:r>
        <w:rPr>
          <w:rFonts w:ascii="黑体" w:eastAsia="黑体" w:hAnsi="黑体" w:cs="黑体" w:hint="eastAsia"/>
          <w:spacing w:val="-7"/>
          <w:sz w:val="31"/>
          <w:szCs w:val="31"/>
        </w:rPr>
        <w:t>4</w:t>
      </w:r>
    </w:p>
    <w:p w14:paraId="7827F410" w14:textId="77777777" w:rsidR="00410505" w:rsidRDefault="00410505" w:rsidP="00410505">
      <w:pPr>
        <w:jc w:val="center"/>
        <w:rPr>
          <w:rFonts w:ascii="宋体" w:eastAsia="宋体" w:hAnsi="宋体" w:cs="宋体"/>
          <w:b/>
          <w:bCs/>
          <w:sz w:val="43"/>
          <w:szCs w:val="43"/>
        </w:rPr>
      </w:pPr>
    </w:p>
    <w:p w14:paraId="4C0BAFD3" w14:textId="335FAACB" w:rsidR="00410505" w:rsidRDefault="00410505" w:rsidP="00410505">
      <w:pPr>
        <w:jc w:val="center"/>
        <w:rPr>
          <w:rFonts w:ascii="宋体" w:eastAsia="宋体" w:hAnsi="宋体" w:cs="宋体"/>
          <w:b/>
          <w:bCs/>
          <w:sz w:val="43"/>
          <w:szCs w:val="43"/>
        </w:rPr>
      </w:pPr>
      <w:r>
        <w:rPr>
          <w:rFonts w:ascii="宋体" w:eastAsia="宋体" w:hAnsi="宋体" w:cs="宋体" w:hint="eastAsia"/>
          <w:b/>
          <w:bCs/>
          <w:sz w:val="43"/>
          <w:szCs w:val="43"/>
        </w:rPr>
        <w:t>培训班课程结构表</w:t>
      </w:r>
    </w:p>
    <w:p w14:paraId="232090CC" w14:textId="77777777" w:rsidR="00410505" w:rsidRPr="00410505" w:rsidRDefault="00410505" w:rsidP="00410505">
      <w:pPr>
        <w:jc w:val="center"/>
        <w:rPr>
          <w:rFonts w:ascii="仿宋" w:eastAsia="仿宋" w:hAnsi="仿宋" w:cs="仿宋"/>
          <w:spacing w:val="-5"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269"/>
        <w:gridCol w:w="4031"/>
        <w:gridCol w:w="1519"/>
        <w:gridCol w:w="675"/>
      </w:tblGrid>
      <w:tr w:rsidR="00410505" w14:paraId="03B177B3" w14:textId="77777777" w:rsidTr="00410505">
        <w:trPr>
          <w:trHeight w:val="317"/>
          <w:jc w:val="center"/>
        </w:trPr>
        <w:tc>
          <w:tcPr>
            <w:tcW w:w="1269" w:type="dxa"/>
          </w:tcPr>
          <w:p w14:paraId="73BD5CAF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4031" w:type="dxa"/>
          </w:tcPr>
          <w:p w14:paraId="42998AE1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培训内容</w:t>
            </w:r>
          </w:p>
        </w:tc>
        <w:tc>
          <w:tcPr>
            <w:tcW w:w="1519" w:type="dxa"/>
          </w:tcPr>
          <w:p w14:paraId="1771A365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培训形式</w:t>
            </w:r>
          </w:p>
        </w:tc>
        <w:tc>
          <w:tcPr>
            <w:tcW w:w="675" w:type="dxa"/>
          </w:tcPr>
          <w:p w14:paraId="7D96225E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学时</w:t>
            </w:r>
          </w:p>
        </w:tc>
      </w:tr>
      <w:tr w:rsidR="00410505" w14:paraId="0A8CA5F6" w14:textId="77777777" w:rsidTr="00410505">
        <w:trPr>
          <w:trHeight w:val="1562"/>
          <w:jc w:val="center"/>
        </w:trPr>
        <w:tc>
          <w:tcPr>
            <w:tcW w:w="1269" w:type="dxa"/>
            <w:vMerge w:val="restart"/>
          </w:tcPr>
          <w:p w14:paraId="4A49B1C5" w14:textId="77777777" w:rsidR="00410505" w:rsidRDefault="00410505" w:rsidP="00410505">
            <w:pPr>
              <w:jc w:val="left"/>
            </w:pPr>
          </w:p>
          <w:p w14:paraId="08359EB3" w14:textId="77777777" w:rsidR="00410505" w:rsidRDefault="00410505" w:rsidP="00410505">
            <w:pPr>
              <w:jc w:val="left"/>
            </w:pPr>
          </w:p>
          <w:p w14:paraId="0C15DB20" w14:textId="77777777" w:rsidR="00410505" w:rsidRDefault="00410505" w:rsidP="00410505">
            <w:pPr>
              <w:jc w:val="left"/>
            </w:pPr>
          </w:p>
          <w:p w14:paraId="3D84008A" w14:textId="77777777" w:rsidR="00410505" w:rsidRDefault="00410505" w:rsidP="00410505">
            <w:pPr>
              <w:jc w:val="left"/>
            </w:pPr>
          </w:p>
          <w:p w14:paraId="0C158487" w14:textId="77777777" w:rsidR="00410505" w:rsidRDefault="00410505" w:rsidP="00410505">
            <w:pPr>
              <w:jc w:val="left"/>
            </w:pPr>
          </w:p>
          <w:p w14:paraId="3089F314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五月初</w:t>
            </w:r>
          </w:p>
          <w:p w14:paraId="373F1D68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（待定）</w:t>
            </w:r>
          </w:p>
        </w:tc>
        <w:tc>
          <w:tcPr>
            <w:tcW w:w="4031" w:type="dxa"/>
          </w:tcPr>
          <w:p w14:paraId="0B580224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技能人才评价标准。</w:t>
            </w:r>
          </w:p>
          <w:p w14:paraId="4A56CD02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考评人员的职业素养教育，工作要求及相应的规章制度。</w:t>
            </w:r>
          </w:p>
          <w:p w14:paraId="7F03ACD3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职业技能标准。</w:t>
            </w:r>
          </w:p>
          <w:p w14:paraId="4B0A1875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命题与题库的建设内容。</w:t>
            </w:r>
          </w:p>
          <w:p w14:paraId="5D591971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考评人员的选拔、派遣及工作流程。</w:t>
            </w:r>
          </w:p>
        </w:tc>
        <w:tc>
          <w:tcPr>
            <w:tcW w:w="1519" w:type="dxa"/>
            <w:vMerge w:val="restart"/>
          </w:tcPr>
          <w:p w14:paraId="3E31F531" w14:textId="77777777" w:rsidR="00410505" w:rsidRDefault="00410505" w:rsidP="00410505">
            <w:pPr>
              <w:jc w:val="left"/>
            </w:pPr>
          </w:p>
          <w:p w14:paraId="1D983D48" w14:textId="77777777" w:rsidR="00410505" w:rsidRDefault="00410505" w:rsidP="00410505">
            <w:pPr>
              <w:jc w:val="left"/>
            </w:pPr>
          </w:p>
          <w:p w14:paraId="7473BCE2" w14:textId="77777777" w:rsidR="00410505" w:rsidRDefault="00410505" w:rsidP="00410505">
            <w:pPr>
              <w:jc w:val="left"/>
            </w:pPr>
          </w:p>
          <w:p w14:paraId="1722201E" w14:textId="77777777" w:rsidR="00410505" w:rsidRDefault="00410505" w:rsidP="00410505">
            <w:pPr>
              <w:jc w:val="left"/>
            </w:pPr>
          </w:p>
          <w:p w14:paraId="1336D5AD" w14:textId="77777777" w:rsidR="00410505" w:rsidRDefault="00410505" w:rsidP="00410505">
            <w:pPr>
              <w:jc w:val="left"/>
            </w:pPr>
          </w:p>
          <w:p w14:paraId="39AFF8DB" w14:textId="77777777" w:rsidR="00410505" w:rsidRDefault="00410505" w:rsidP="00410505">
            <w:pPr>
              <w:ind w:firstLineChars="100" w:firstLine="200"/>
              <w:jc w:val="left"/>
            </w:pPr>
            <w:r>
              <w:rPr>
                <w:rFonts w:hint="eastAsia"/>
              </w:rPr>
              <w:t>线上学习</w:t>
            </w:r>
          </w:p>
        </w:tc>
        <w:tc>
          <w:tcPr>
            <w:tcW w:w="675" w:type="dxa"/>
          </w:tcPr>
          <w:p w14:paraId="2EEACD70" w14:textId="77777777" w:rsidR="00410505" w:rsidRDefault="00410505" w:rsidP="00410505">
            <w:pPr>
              <w:jc w:val="left"/>
            </w:pPr>
          </w:p>
          <w:p w14:paraId="00D82067" w14:textId="77777777" w:rsidR="00410505" w:rsidRDefault="00410505" w:rsidP="00410505">
            <w:pPr>
              <w:jc w:val="left"/>
            </w:pPr>
          </w:p>
          <w:p w14:paraId="7E5FB34E" w14:textId="77777777" w:rsidR="00410505" w:rsidRDefault="00410505" w:rsidP="00410505">
            <w:pPr>
              <w:jc w:val="left"/>
            </w:pPr>
          </w:p>
          <w:p w14:paraId="386EB7C4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16</w:t>
            </w:r>
          </w:p>
        </w:tc>
      </w:tr>
      <w:tr w:rsidR="00410505" w14:paraId="76578465" w14:textId="77777777" w:rsidTr="00410505">
        <w:trPr>
          <w:trHeight w:val="1492"/>
          <w:jc w:val="center"/>
        </w:trPr>
        <w:tc>
          <w:tcPr>
            <w:tcW w:w="1269" w:type="dxa"/>
            <w:vMerge/>
          </w:tcPr>
          <w:p w14:paraId="50C773FB" w14:textId="77777777" w:rsidR="00410505" w:rsidRDefault="00410505" w:rsidP="00410505">
            <w:pPr>
              <w:jc w:val="left"/>
            </w:pPr>
          </w:p>
        </w:tc>
        <w:tc>
          <w:tcPr>
            <w:tcW w:w="4031" w:type="dxa"/>
          </w:tcPr>
          <w:p w14:paraId="0EB94512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职业技能等级认定机构备案。</w:t>
            </w:r>
          </w:p>
          <w:p w14:paraId="749B71B1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技能人才考务工作。</w:t>
            </w:r>
          </w:p>
          <w:p w14:paraId="0A658F50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技能人才评价证书管理、质量督导、及信息建设。</w:t>
            </w:r>
          </w:p>
          <w:p w14:paraId="753794D9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考评人员实务知识。</w:t>
            </w:r>
          </w:p>
        </w:tc>
        <w:tc>
          <w:tcPr>
            <w:tcW w:w="1519" w:type="dxa"/>
            <w:vMerge/>
          </w:tcPr>
          <w:p w14:paraId="70565026" w14:textId="77777777" w:rsidR="00410505" w:rsidRDefault="00410505" w:rsidP="00410505">
            <w:pPr>
              <w:jc w:val="left"/>
            </w:pPr>
          </w:p>
        </w:tc>
        <w:tc>
          <w:tcPr>
            <w:tcW w:w="675" w:type="dxa"/>
          </w:tcPr>
          <w:p w14:paraId="3A4DC3CE" w14:textId="77777777" w:rsidR="00410505" w:rsidRDefault="00410505" w:rsidP="00410505">
            <w:pPr>
              <w:jc w:val="left"/>
            </w:pPr>
          </w:p>
          <w:p w14:paraId="545D955E" w14:textId="77777777" w:rsidR="00410505" w:rsidRDefault="00410505" w:rsidP="00410505">
            <w:pPr>
              <w:jc w:val="left"/>
            </w:pPr>
          </w:p>
          <w:p w14:paraId="253827B1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20</w:t>
            </w:r>
          </w:p>
        </w:tc>
      </w:tr>
      <w:tr w:rsidR="00410505" w14:paraId="12582A4D" w14:textId="77777777" w:rsidTr="00410505">
        <w:trPr>
          <w:trHeight w:val="442"/>
          <w:jc w:val="center"/>
        </w:trPr>
        <w:tc>
          <w:tcPr>
            <w:tcW w:w="1269" w:type="dxa"/>
            <w:vMerge w:val="restart"/>
          </w:tcPr>
          <w:p w14:paraId="167F0164" w14:textId="77777777" w:rsidR="00410505" w:rsidRDefault="00410505" w:rsidP="00410505">
            <w:pPr>
              <w:jc w:val="left"/>
            </w:pPr>
          </w:p>
          <w:p w14:paraId="216525FB" w14:textId="77777777" w:rsidR="00410505" w:rsidRDefault="00410505" w:rsidP="00410505">
            <w:pPr>
              <w:jc w:val="left"/>
            </w:pPr>
          </w:p>
          <w:p w14:paraId="406EE10E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第一天</w:t>
            </w:r>
          </w:p>
        </w:tc>
        <w:tc>
          <w:tcPr>
            <w:tcW w:w="4031" w:type="dxa"/>
          </w:tcPr>
          <w:p w14:paraId="78BCABE0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开班仪式。</w:t>
            </w:r>
          </w:p>
        </w:tc>
        <w:tc>
          <w:tcPr>
            <w:tcW w:w="1519" w:type="dxa"/>
            <w:vMerge w:val="restart"/>
          </w:tcPr>
          <w:p w14:paraId="791AAFC0" w14:textId="77777777" w:rsidR="00410505" w:rsidRDefault="00410505" w:rsidP="00410505">
            <w:pPr>
              <w:jc w:val="left"/>
            </w:pPr>
          </w:p>
          <w:p w14:paraId="0FD550DD" w14:textId="77777777" w:rsidR="00410505" w:rsidRDefault="00410505" w:rsidP="00410505">
            <w:pPr>
              <w:jc w:val="left"/>
            </w:pPr>
          </w:p>
          <w:p w14:paraId="058BE85C" w14:textId="77777777" w:rsidR="00410505" w:rsidRDefault="00410505" w:rsidP="00410505">
            <w:pPr>
              <w:jc w:val="left"/>
            </w:pPr>
          </w:p>
          <w:p w14:paraId="635DBC21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按职业（工种）由各职业等级认定机构分组线下授课</w:t>
            </w:r>
          </w:p>
        </w:tc>
        <w:tc>
          <w:tcPr>
            <w:tcW w:w="675" w:type="dxa"/>
            <w:vMerge w:val="restart"/>
          </w:tcPr>
          <w:p w14:paraId="1E072C5C" w14:textId="77777777" w:rsidR="00410505" w:rsidRDefault="00410505" w:rsidP="00410505">
            <w:pPr>
              <w:jc w:val="left"/>
            </w:pPr>
          </w:p>
          <w:p w14:paraId="143D8E41" w14:textId="77777777" w:rsidR="00410505" w:rsidRDefault="00410505" w:rsidP="00410505">
            <w:pPr>
              <w:jc w:val="left"/>
            </w:pPr>
          </w:p>
          <w:p w14:paraId="18871C5F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10</w:t>
            </w:r>
          </w:p>
        </w:tc>
      </w:tr>
      <w:tr w:rsidR="00410505" w14:paraId="54BD9582" w14:textId="77777777" w:rsidTr="00410505">
        <w:trPr>
          <w:trHeight w:val="967"/>
          <w:jc w:val="center"/>
        </w:trPr>
        <w:tc>
          <w:tcPr>
            <w:tcW w:w="1269" w:type="dxa"/>
            <w:vMerge/>
          </w:tcPr>
          <w:p w14:paraId="5B5B91E1" w14:textId="77777777" w:rsidR="00410505" w:rsidRDefault="00410505" w:rsidP="00410505">
            <w:pPr>
              <w:jc w:val="left"/>
            </w:pPr>
          </w:p>
        </w:tc>
        <w:tc>
          <w:tcPr>
            <w:tcW w:w="4031" w:type="dxa"/>
          </w:tcPr>
          <w:p w14:paraId="62F850A2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相关职业（工种）的职业等级认定操作技能示范教学、评分要素掌握和考评技术规范。</w:t>
            </w:r>
          </w:p>
        </w:tc>
        <w:tc>
          <w:tcPr>
            <w:tcW w:w="1519" w:type="dxa"/>
            <w:vMerge/>
          </w:tcPr>
          <w:p w14:paraId="6B3A4645" w14:textId="77777777" w:rsidR="00410505" w:rsidRDefault="00410505" w:rsidP="00410505">
            <w:pPr>
              <w:jc w:val="left"/>
            </w:pPr>
          </w:p>
        </w:tc>
        <w:tc>
          <w:tcPr>
            <w:tcW w:w="675" w:type="dxa"/>
            <w:vMerge/>
          </w:tcPr>
          <w:p w14:paraId="35A6A2BA" w14:textId="77777777" w:rsidR="00410505" w:rsidRDefault="00410505" w:rsidP="00410505">
            <w:pPr>
              <w:jc w:val="left"/>
            </w:pPr>
          </w:p>
        </w:tc>
      </w:tr>
      <w:tr w:rsidR="00410505" w14:paraId="093195DF" w14:textId="77777777" w:rsidTr="00410505">
        <w:trPr>
          <w:trHeight w:val="457"/>
          <w:jc w:val="center"/>
        </w:trPr>
        <w:tc>
          <w:tcPr>
            <w:tcW w:w="1269" w:type="dxa"/>
            <w:vMerge w:val="restart"/>
          </w:tcPr>
          <w:p w14:paraId="081D7133" w14:textId="77777777" w:rsidR="00410505" w:rsidRDefault="00410505" w:rsidP="00410505">
            <w:pPr>
              <w:jc w:val="left"/>
            </w:pPr>
          </w:p>
          <w:p w14:paraId="6C8C6440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第二天</w:t>
            </w:r>
          </w:p>
        </w:tc>
        <w:tc>
          <w:tcPr>
            <w:tcW w:w="4031" w:type="dxa"/>
          </w:tcPr>
          <w:p w14:paraId="60EEEA54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技能实操科目训练。</w:t>
            </w:r>
          </w:p>
        </w:tc>
        <w:tc>
          <w:tcPr>
            <w:tcW w:w="1519" w:type="dxa"/>
            <w:vMerge/>
          </w:tcPr>
          <w:p w14:paraId="48A074C1" w14:textId="77777777" w:rsidR="00410505" w:rsidRDefault="00410505" w:rsidP="00410505">
            <w:pPr>
              <w:jc w:val="left"/>
            </w:pPr>
          </w:p>
        </w:tc>
        <w:tc>
          <w:tcPr>
            <w:tcW w:w="675" w:type="dxa"/>
            <w:vMerge w:val="restart"/>
          </w:tcPr>
          <w:p w14:paraId="4EABDA97" w14:textId="77777777" w:rsidR="00410505" w:rsidRDefault="00410505" w:rsidP="00410505">
            <w:pPr>
              <w:jc w:val="left"/>
            </w:pPr>
          </w:p>
          <w:p w14:paraId="31EDC1D3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10</w:t>
            </w:r>
          </w:p>
        </w:tc>
      </w:tr>
      <w:tr w:rsidR="00410505" w14:paraId="4DAF312F" w14:textId="77777777" w:rsidTr="00410505">
        <w:trPr>
          <w:trHeight w:val="447"/>
          <w:jc w:val="center"/>
        </w:trPr>
        <w:tc>
          <w:tcPr>
            <w:tcW w:w="1269" w:type="dxa"/>
            <w:vMerge/>
          </w:tcPr>
          <w:p w14:paraId="4E4F33CC" w14:textId="77777777" w:rsidR="00410505" w:rsidRDefault="00410505" w:rsidP="00410505">
            <w:pPr>
              <w:jc w:val="left"/>
            </w:pPr>
          </w:p>
        </w:tc>
        <w:tc>
          <w:tcPr>
            <w:tcW w:w="4031" w:type="dxa"/>
          </w:tcPr>
          <w:p w14:paraId="4F830442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实操科目模拟考评。</w:t>
            </w:r>
          </w:p>
        </w:tc>
        <w:tc>
          <w:tcPr>
            <w:tcW w:w="1519" w:type="dxa"/>
            <w:vMerge/>
          </w:tcPr>
          <w:p w14:paraId="70472813" w14:textId="77777777" w:rsidR="00410505" w:rsidRDefault="00410505" w:rsidP="00410505">
            <w:pPr>
              <w:jc w:val="left"/>
            </w:pPr>
          </w:p>
        </w:tc>
        <w:tc>
          <w:tcPr>
            <w:tcW w:w="675" w:type="dxa"/>
            <w:vMerge/>
          </w:tcPr>
          <w:p w14:paraId="74D94168" w14:textId="77777777" w:rsidR="00410505" w:rsidRDefault="00410505" w:rsidP="00410505">
            <w:pPr>
              <w:jc w:val="left"/>
            </w:pPr>
          </w:p>
        </w:tc>
      </w:tr>
      <w:tr w:rsidR="00410505" w14:paraId="26BC0222" w14:textId="77777777" w:rsidTr="00410505">
        <w:trPr>
          <w:trHeight w:val="792"/>
          <w:jc w:val="center"/>
        </w:trPr>
        <w:tc>
          <w:tcPr>
            <w:tcW w:w="1269" w:type="dxa"/>
            <w:vMerge/>
          </w:tcPr>
          <w:p w14:paraId="54FEC266" w14:textId="77777777" w:rsidR="00410505" w:rsidRDefault="00410505" w:rsidP="00410505">
            <w:pPr>
              <w:jc w:val="left"/>
            </w:pPr>
          </w:p>
        </w:tc>
        <w:tc>
          <w:tcPr>
            <w:tcW w:w="4031" w:type="dxa"/>
          </w:tcPr>
          <w:p w14:paraId="4C74933A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考核认证，理论知识和实操考核，成绩在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分以上合格。</w:t>
            </w:r>
          </w:p>
        </w:tc>
        <w:tc>
          <w:tcPr>
            <w:tcW w:w="1519" w:type="dxa"/>
            <w:vMerge/>
          </w:tcPr>
          <w:p w14:paraId="2F40FF8C" w14:textId="77777777" w:rsidR="00410505" w:rsidRDefault="00410505" w:rsidP="00410505">
            <w:pPr>
              <w:jc w:val="left"/>
            </w:pPr>
          </w:p>
        </w:tc>
        <w:tc>
          <w:tcPr>
            <w:tcW w:w="675" w:type="dxa"/>
          </w:tcPr>
          <w:p w14:paraId="6B9871C7" w14:textId="77777777" w:rsidR="00410505" w:rsidRDefault="00410505" w:rsidP="00410505">
            <w:pPr>
              <w:jc w:val="left"/>
            </w:pPr>
          </w:p>
          <w:p w14:paraId="5251C9EA" w14:textId="77777777" w:rsidR="00410505" w:rsidRDefault="00410505" w:rsidP="00410505">
            <w:pPr>
              <w:jc w:val="left"/>
            </w:pPr>
            <w:r>
              <w:rPr>
                <w:rFonts w:hint="eastAsia"/>
              </w:rPr>
              <w:t>/</w:t>
            </w:r>
          </w:p>
        </w:tc>
      </w:tr>
    </w:tbl>
    <w:p w14:paraId="4992B7E6" w14:textId="77777777" w:rsidR="00410505" w:rsidRPr="00410505" w:rsidRDefault="00410505" w:rsidP="00410505">
      <w:pPr>
        <w:spacing w:line="570" w:lineRule="exact"/>
        <w:ind w:right="320" w:firstLineChars="200" w:firstLine="640"/>
        <w:jc w:val="right"/>
        <w:rPr>
          <w:rFonts w:ascii="仿宋_GB2312" w:eastAsia="仿宋_GB2312" w:hAnsi="仿宋" w:cs="仿宋"/>
          <w:sz w:val="32"/>
          <w:szCs w:val="32"/>
        </w:rPr>
      </w:pPr>
    </w:p>
    <w:sectPr w:rsidR="00410505" w:rsidRPr="00410505" w:rsidSect="00B025BF">
      <w:footerReference w:type="default" r:id="rId6"/>
      <w:pgSz w:w="11906" w:h="16838"/>
      <w:pgMar w:top="1040" w:right="14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96F5CE" w14:textId="77777777" w:rsidR="00B025BF" w:rsidRDefault="00B025BF">
      <w:r>
        <w:separator/>
      </w:r>
    </w:p>
  </w:endnote>
  <w:endnote w:type="continuationSeparator" w:id="0">
    <w:p w14:paraId="6C3BE4FA" w14:textId="77777777" w:rsidR="00B025BF" w:rsidRDefault="00B02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B0093" w14:textId="77777777" w:rsidR="00CF176B" w:rsidRDefault="00CF176B">
    <w:pPr>
      <w:spacing w:before="1" w:line="176" w:lineRule="auto"/>
      <w:ind w:left="8115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DB936" w14:textId="77777777" w:rsidR="00B025BF" w:rsidRDefault="00B025BF">
      <w:r>
        <w:separator/>
      </w:r>
    </w:p>
  </w:footnote>
  <w:footnote w:type="continuationSeparator" w:id="0">
    <w:p w14:paraId="7F681CCB" w14:textId="77777777" w:rsidR="00B025BF" w:rsidRDefault="00B025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505"/>
    <w:rsid w:val="001339F7"/>
    <w:rsid w:val="002837A7"/>
    <w:rsid w:val="00410505"/>
    <w:rsid w:val="00471F1D"/>
    <w:rsid w:val="004F6957"/>
    <w:rsid w:val="006A2687"/>
    <w:rsid w:val="006B2FD0"/>
    <w:rsid w:val="007F205B"/>
    <w:rsid w:val="00887AD8"/>
    <w:rsid w:val="00925AF9"/>
    <w:rsid w:val="00B025BF"/>
    <w:rsid w:val="00BB7211"/>
    <w:rsid w:val="00CF176B"/>
    <w:rsid w:val="00E90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C5096"/>
  <w15:chartTrackingRefBased/>
  <w15:docId w15:val="{205AB804-77F2-4B8C-82A1-BF23802E5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10505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10505"/>
  </w:style>
  <w:style w:type="table" w:customStyle="1" w:styleId="TableNormal">
    <w:name w:val="Table Normal"/>
    <w:autoRedefine/>
    <w:semiHidden/>
    <w:unhideWhenUsed/>
    <w:qFormat/>
    <w:rsid w:val="0041050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5">
    <w:name w:val="表格"/>
    <w:link w:val="a6"/>
    <w:qFormat/>
    <w:rsid w:val="00410505"/>
    <w:rPr>
      <w:rFonts w:ascii="宋体" w:eastAsia="黑体" w:hAnsi="宋体" w:cs="宋体"/>
      <w:spacing w:val="8"/>
      <w:kern w:val="0"/>
      <w:sz w:val="28"/>
      <w:szCs w:val="26"/>
    </w:rPr>
  </w:style>
  <w:style w:type="character" w:customStyle="1" w:styleId="a6">
    <w:name w:val="表格 字符"/>
    <w:basedOn w:val="a0"/>
    <w:link w:val="a5"/>
    <w:rsid w:val="00410505"/>
    <w:rPr>
      <w:rFonts w:ascii="宋体" w:eastAsia="黑体" w:hAnsi="宋体" w:cs="宋体"/>
      <w:spacing w:val="8"/>
      <w:kern w:val="0"/>
      <w:sz w:val="28"/>
      <w:szCs w:val="26"/>
    </w:rPr>
  </w:style>
  <w:style w:type="table" w:styleId="a7">
    <w:name w:val="Table Grid"/>
    <w:basedOn w:val="a1"/>
    <w:rsid w:val="00410505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a"/>
    <w:semiHidden/>
    <w:qFormat/>
    <w:rsid w:val="00410505"/>
    <w:rPr>
      <w:rFonts w:ascii="宋体" w:eastAsia="宋体" w:hAnsi="宋体" w:cs="宋体"/>
      <w:sz w:val="24"/>
      <w:szCs w:val="24"/>
      <w:lang w:eastAsia="en-US"/>
    </w:rPr>
  </w:style>
  <w:style w:type="character" w:styleId="a8">
    <w:name w:val="Hyperlink"/>
    <w:basedOn w:val="a0"/>
    <w:uiPriority w:val="99"/>
    <w:unhideWhenUsed/>
    <w:rsid w:val="00925AF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25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2024-04-25T02:06:00Z</cp:lastPrinted>
  <dcterms:created xsi:type="dcterms:W3CDTF">2024-04-26T01:34:00Z</dcterms:created>
  <dcterms:modified xsi:type="dcterms:W3CDTF">2024-04-26T01:34:00Z</dcterms:modified>
</cp:coreProperties>
</file>